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CA" w:rsidRDefault="002D14CA" w:rsidP="002D14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PaedDr. Ľudmila Liptáková, CSc.</w:t>
      </w:r>
    </w:p>
    <w:p w:rsidR="002D14CA" w:rsidRDefault="002D14CA" w:rsidP="002D14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14CA" w:rsidRDefault="002D14CA" w:rsidP="002D14C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14CA" w:rsidRDefault="002D14CA" w:rsidP="002D14C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14CA" w:rsidRDefault="002D14CA" w:rsidP="002D14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Prehľad pedagogickej činnosti </w:t>
      </w:r>
    </w:p>
    <w:p w:rsidR="002D14CA" w:rsidRDefault="002D14CA" w:rsidP="002D14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 výsledkov pedagogickej činnosti </w:t>
      </w:r>
    </w:p>
    <w:p w:rsidR="00AC001A" w:rsidRDefault="00AC001A"/>
    <w:p w:rsidR="001C1D1B" w:rsidRDefault="001C1D1B"/>
    <w:p w:rsidR="00C44DA5" w:rsidRDefault="00C44DA5" w:rsidP="00886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44DA5">
        <w:rPr>
          <w:rFonts w:ascii="Times New Roman" w:hAnsi="Times New Roman" w:cs="Times New Roman"/>
          <w:sz w:val="24"/>
          <w:szCs w:val="24"/>
        </w:rPr>
        <w:t xml:space="preserve">oc. PaedDr. Ľudmila Liptáková, CSc., </w:t>
      </w:r>
      <w:r w:rsidR="008D4D6F">
        <w:rPr>
          <w:rFonts w:ascii="Times New Roman" w:hAnsi="Times New Roman" w:cs="Times New Roman"/>
          <w:sz w:val="24"/>
          <w:szCs w:val="24"/>
        </w:rPr>
        <w:t>pracuje</w:t>
      </w:r>
      <w:r w:rsidR="00E8456D">
        <w:rPr>
          <w:rFonts w:ascii="Times New Roman" w:hAnsi="Times New Roman" w:cs="Times New Roman"/>
          <w:sz w:val="24"/>
          <w:szCs w:val="24"/>
        </w:rPr>
        <w:t xml:space="preserve"> od roku 1986 doteraz</w:t>
      </w:r>
      <w:r>
        <w:rPr>
          <w:rFonts w:ascii="Times New Roman" w:hAnsi="Times New Roman" w:cs="Times New Roman"/>
          <w:sz w:val="24"/>
          <w:szCs w:val="24"/>
        </w:rPr>
        <w:t xml:space="preserve"> na 100% pracovný úväzok na Pedagogickej fakulte Prešovskej univerzity v Prešove</w:t>
      </w:r>
      <w:r w:rsidR="00E8456D">
        <w:rPr>
          <w:rFonts w:ascii="Times New Roman" w:hAnsi="Times New Roman" w:cs="Times New Roman"/>
          <w:sz w:val="24"/>
          <w:szCs w:val="24"/>
        </w:rPr>
        <w:t xml:space="preserve"> (do roku 1997 Univerzity P. J. Šafárika v Košiciach)</w:t>
      </w:r>
      <w:r w:rsidR="008D4D6F">
        <w:rPr>
          <w:rFonts w:ascii="Times New Roman" w:hAnsi="Times New Roman" w:cs="Times New Roman"/>
          <w:sz w:val="24"/>
          <w:szCs w:val="24"/>
        </w:rPr>
        <w:t>. Od roku 2006 pôsobí</w:t>
      </w:r>
      <w:r>
        <w:rPr>
          <w:rFonts w:ascii="Times New Roman" w:hAnsi="Times New Roman" w:cs="Times New Roman"/>
          <w:sz w:val="24"/>
          <w:szCs w:val="24"/>
        </w:rPr>
        <w:t xml:space="preserve"> vo funkcii docentky v študijnom odbore 1.1.5 predškolská a elementárna pedagogika pre študijný program predškolská a elementárna pedagogika a pre študijný program učiteľstvo pre primárne vzdelávanie.</w:t>
      </w:r>
      <w:r w:rsidR="00886B8A">
        <w:rPr>
          <w:rFonts w:ascii="Times New Roman" w:hAnsi="Times New Roman" w:cs="Times New Roman"/>
          <w:sz w:val="24"/>
          <w:szCs w:val="24"/>
        </w:rPr>
        <w:t xml:space="preserve"> Pracuje na Katedre komunikačnej a literárnej výchovy PF PU.</w:t>
      </w:r>
      <w:r w:rsidR="006E47DE">
        <w:rPr>
          <w:rFonts w:ascii="Times New Roman" w:hAnsi="Times New Roman" w:cs="Times New Roman"/>
          <w:sz w:val="24"/>
          <w:szCs w:val="24"/>
        </w:rPr>
        <w:t xml:space="preserve"> V rokoch 2003 – 2010 vykonávala funkciu vedúcej katedry. Od roku 2011 </w:t>
      </w:r>
      <w:r w:rsidR="008D4D6F">
        <w:rPr>
          <w:rFonts w:ascii="Times New Roman" w:hAnsi="Times New Roman" w:cs="Times New Roman"/>
          <w:sz w:val="24"/>
          <w:szCs w:val="24"/>
        </w:rPr>
        <w:t xml:space="preserve">doteraz </w:t>
      </w:r>
      <w:r w:rsidR="006E47DE">
        <w:rPr>
          <w:rFonts w:ascii="Times New Roman" w:hAnsi="Times New Roman" w:cs="Times New Roman"/>
          <w:sz w:val="24"/>
          <w:szCs w:val="24"/>
        </w:rPr>
        <w:t>vykonáva funkciu prodekanky pre vedu, výskum a doktorandské štúdium.</w:t>
      </w:r>
    </w:p>
    <w:p w:rsidR="00886B8A" w:rsidRDefault="00886B8A" w:rsidP="00886B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A08" w:rsidRPr="00F07C48" w:rsidRDefault="000C4A08" w:rsidP="00886B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DA5" w:rsidRPr="00F07C48" w:rsidRDefault="00C44DA5" w:rsidP="00886B8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07C48">
        <w:rPr>
          <w:rFonts w:ascii="Times New Roman" w:hAnsi="Times New Roman" w:cs="Times New Roman"/>
          <w:b/>
          <w:caps/>
          <w:sz w:val="24"/>
          <w:szCs w:val="24"/>
          <w:u w:val="single"/>
        </w:rPr>
        <w:t>Výučba a garantovanie študijných predmetov</w:t>
      </w:r>
    </w:p>
    <w:p w:rsidR="00C44DA5" w:rsidRDefault="00C44DA5" w:rsidP="00886B8A">
      <w:pPr>
        <w:pStyle w:val="Pta"/>
        <w:tabs>
          <w:tab w:val="clear" w:pos="4536"/>
          <w:tab w:val="clear" w:pos="9072"/>
        </w:tabs>
        <w:rPr>
          <w:i/>
        </w:rPr>
      </w:pP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  <w:r>
        <w:rPr>
          <w:i/>
        </w:rPr>
        <w:t>Študijný odbor</w:t>
      </w:r>
      <w:r w:rsidR="00C44DA5" w:rsidRPr="00157138">
        <w:rPr>
          <w:i/>
        </w:rPr>
        <w:t>:</w:t>
      </w:r>
      <w:r w:rsidR="00C44DA5">
        <w:t xml:space="preserve"> 1.1.5 predškolská a elementárna pedagogika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  <w:r w:rsidRPr="00886B8A">
        <w:rPr>
          <w:i/>
        </w:rPr>
        <w:t>Študijný program</w:t>
      </w:r>
      <w:r>
        <w:t>: predškolská a elementárna pedagogika – 3. stupeň štúdia</w:t>
      </w:r>
      <w:r w:rsidR="007E265D">
        <w:t xml:space="preserve"> (PhD.)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  <w:rPr>
          <w:i/>
        </w:rPr>
      </w:pPr>
      <w:r w:rsidRPr="00157138">
        <w:rPr>
          <w:i/>
        </w:rPr>
        <w:t xml:space="preserve">Študijné predmety: </w:t>
      </w:r>
    </w:p>
    <w:p w:rsidR="00886B8A" w:rsidRDefault="00886B8A" w:rsidP="00886B8A">
      <w:pPr>
        <w:pStyle w:val="Pta"/>
        <w:tabs>
          <w:tab w:val="left" w:pos="708"/>
        </w:tabs>
        <w:rPr>
          <w:iCs/>
        </w:rPr>
      </w:pPr>
      <w:r w:rsidRPr="00886B8A">
        <w:rPr>
          <w:iCs/>
        </w:rPr>
        <w:t xml:space="preserve">Teória vyučovania predmetov v primárnom a </w:t>
      </w:r>
      <w:proofErr w:type="spellStart"/>
      <w:r w:rsidRPr="00886B8A">
        <w:rPr>
          <w:iCs/>
        </w:rPr>
        <w:t>predprimárnom</w:t>
      </w:r>
      <w:proofErr w:type="spellEnd"/>
      <w:r w:rsidRPr="00886B8A">
        <w:rPr>
          <w:iCs/>
        </w:rPr>
        <w:t xml:space="preserve"> vzdelávaní – slovenský jazyk a literatúra</w:t>
      </w:r>
      <w:r>
        <w:rPr>
          <w:iCs/>
        </w:rPr>
        <w:t xml:space="preserve"> (</w:t>
      </w:r>
      <w:r w:rsidRPr="00886B8A">
        <w:rPr>
          <w:i/>
          <w:iCs/>
        </w:rPr>
        <w:t>vyučujúca predmetu</w:t>
      </w:r>
      <w:r>
        <w:rPr>
          <w:iCs/>
        </w:rPr>
        <w:t>)</w:t>
      </w:r>
    </w:p>
    <w:p w:rsidR="00886B8A" w:rsidRDefault="00886B8A" w:rsidP="00886B8A">
      <w:pPr>
        <w:pStyle w:val="Pta"/>
        <w:tabs>
          <w:tab w:val="left" w:pos="708"/>
        </w:tabs>
        <w:rPr>
          <w:iCs/>
        </w:rPr>
      </w:pP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  <w:r>
        <w:rPr>
          <w:i/>
        </w:rPr>
        <w:t>Študijný odbor</w:t>
      </w:r>
      <w:r w:rsidRPr="00157138">
        <w:rPr>
          <w:i/>
        </w:rPr>
        <w:t>:</w:t>
      </w:r>
      <w:r>
        <w:t xml:space="preserve"> 1.1.5 predškolská a elementárna pedagogika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  <w:r w:rsidRPr="00886B8A">
        <w:rPr>
          <w:i/>
        </w:rPr>
        <w:t>Študijný program</w:t>
      </w:r>
      <w:r>
        <w:t>: učiteľstvo pre primárne vzdelávanie – 2. stupeň štúdia</w:t>
      </w:r>
      <w:r w:rsidR="007E265D">
        <w:t xml:space="preserve"> (Mgr.)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  <w:rPr>
          <w:i/>
        </w:rPr>
      </w:pPr>
      <w:r w:rsidRPr="00157138">
        <w:rPr>
          <w:i/>
        </w:rPr>
        <w:t xml:space="preserve">Študijné predmety: 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  <w:r>
        <w:t>Didaktika slovenského jazyka a literatúry (</w:t>
      </w:r>
      <w:r w:rsidR="007E265D" w:rsidRPr="007E265D">
        <w:rPr>
          <w:i/>
        </w:rPr>
        <w:t xml:space="preserve">vyučujúca a </w:t>
      </w:r>
      <w:proofErr w:type="spellStart"/>
      <w:r w:rsidR="007E265D" w:rsidRPr="007E265D">
        <w:rPr>
          <w:i/>
        </w:rPr>
        <w:t>garantka</w:t>
      </w:r>
      <w:proofErr w:type="spellEnd"/>
      <w:r w:rsidR="007E265D" w:rsidRPr="007E265D">
        <w:rPr>
          <w:i/>
        </w:rPr>
        <w:t xml:space="preserve"> predmetu</w:t>
      </w:r>
      <w:r>
        <w:t>)</w:t>
      </w:r>
    </w:p>
    <w:p w:rsidR="007E265D" w:rsidRDefault="007E265D" w:rsidP="007E265D">
      <w:pPr>
        <w:pStyle w:val="Pta"/>
        <w:tabs>
          <w:tab w:val="clear" w:pos="4536"/>
          <w:tab w:val="clear" w:pos="9072"/>
        </w:tabs>
      </w:pPr>
      <w:r>
        <w:t>Komunikačná a slohová výchova (</w:t>
      </w:r>
      <w:r w:rsidRPr="007E265D">
        <w:rPr>
          <w:i/>
        </w:rPr>
        <w:t xml:space="preserve">vyučujúca a </w:t>
      </w:r>
      <w:proofErr w:type="spellStart"/>
      <w:r w:rsidRPr="007E265D">
        <w:rPr>
          <w:i/>
        </w:rPr>
        <w:t>garantka</w:t>
      </w:r>
      <w:proofErr w:type="spellEnd"/>
      <w:r w:rsidRPr="007E265D">
        <w:rPr>
          <w:i/>
        </w:rPr>
        <w:t xml:space="preserve"> predmetu</w:t>
      </w:r>
      <w:r>
        <w:t>)</w:t>
      </w:r>
    </w:p>
    <w:p w:rsidR="00886B8A" w:rsidRDefault="00886B8A" w:rsidP="00886B8A">
      <w:pPr>
        <w:pStyle w:val="Pta"/>
        <w:tabs>
          <w:tab w:val="clear" w:pos="4536"/>
          <w:tab w:val="clear" w:pos="9072"/>
        </w:tabs>
      </w:pPr>
    </w:p>
    <w:p w:rsidR="007E265D" w:rsidRDefault="007E265D" w:rsidP="007E265D">
      <w:pPr>
        <w:pStyle w:val="Pta"/>
        <w:tabs>
          <w:tab w:val="clear" w:pos="4536"/>
          <w:tab w:val="clear" w:pos="9072"/>
        </w:tabs>
      </w:pPr>
      <w:r>
        <w:rPr>
          <w:i/>
        </w:rPr>
        <w:t>Študijný odbor</w:t>
      </w:r>
      <w:r w:rsidRPr="00157138">
        <w:rPr>
          <w:i/>
        </w:rPr>
        <w:t>:</w:t>
      </w:r>
      <w:r>
        <w:t xml:space="preserve"> 1.1.5 predškolská a elementárna pedagogika</w:t>
      </w:r>
    </w:p>
    <w:p w:rsidR="007E265D" w:rsidRDefault="007E265D" w:rsidP="007E265D">
      <w:pPr>
        <w:pStyle w:val="Pta"/>
        <w:tabs>
          <w:tab w:val="clear" w:pos="4536"/>
          <w:tab w:val="clear" w:pos="9072"/>
        </w:tabs>
      </w:pPr>
      <w:r w:rsidRPr="00886B8A">
        <w:rPr>
          <w:i/>
        </w:rPr>
        <w:t>Študijný program</w:t>
      </w:r>
      <w:r>
        <w:t>: predškolská a elementárna pedagogika – 1. stupeň štúdia (Bc.)</w:t>
      </w:r>
    </w:p>
    <w:p w:rsidR="007E265D" w:rsidRDefault="007E265D" w:rsidP="007E265D">
      <w:pPr>
        <w:pStyle w:val="Pta"/>
        <w:tabs>
          <w:tab w:val="clear" w:pos="4536"/>
          <w:tab w:val="clear" w:pos="9072"/>
        </w:tabs>
        <w:rPr>
          <w:i/>
        </w:rPr>
      </w:pPr>
      <w:r w:rsidRPr="00157138">
        <w:rPr>
          <w:i/>
        </w:rPr>
        <w:t xml:space="preserve">Študijné predmety: </w:t>
      </w:r>
    </w:p>
    <w:p w:rsidR="007E265D" w:rsidRPr="007E265D" w:rsidRDefault="007E265D" w:rsidP="007E265D">
      <w:pPr>
        <w:pStyle w:val="Pta"/>
        <w:tabs>
          <w:tab w:val="clear" w:pos="4536"/>
          <w:tab w:val="clear" w:pos="9072"/>
        </w:tabs>
      </w:pPr>
      <w:r>
        <w:t>Slovenský jazyk (</w:t>
      </w:r>
      <w:r w:rsidRPr="007E265D">
        <w:rPr>
          <w:i/>
        </w:rPr>
        <w:t>vyučujúca predmetu</w:t>
      </w:r>
      <w:r>
        <w:t>)</w:t>
      </w:r>
    </w:p>
    <w:p w:rsidR="00C44DA5" w:rsidRDefault="00C44DA5" w:rsidP="00886B8A">
      <w:pPr>
        <w:pStyle w:val="Pta"/>
        <w:tabs>
          <w:tab w:val="clear" w:pos="4536"/>
          <w:tab w:val="clear" w:pos="9072"/>
        </w:tabs>
      </w:pPr>
      <w:r>
        <w:t>Didaktika jazykovej a literárnej výchovy (</w:t>
      </w:r>
      <w:proofErr w:type="spellStart"/>
      <w:r w:rsidR="007E265D" w:rsidRPr="007E265D">
        <w:rPr>
          <w:i/>
        </w:rPr>
        <w:t>garantka</w:t>
      </w:r>
      <w:proofErr w:type="spellEnd"/>
      <w:r w:rsidR="007E265D" w:rsidRPr="007E265D">
        <w:rPr>
          <w:i/>
        </w:rPr>
        <w:t xml:space="preserve"> predmetu</w:t>
      </w:r>
      <w:r>
        <w:t>)</w:t>
      </w:r>
    </w:p>
    <w:p w:rsidR="007E265D" w:rsidRDefault="007E265D" w:rsidP="00886B8A">
      <w:pPr>
        <w:pStyle w:val="Pta"/>
        <w:tabs>
          <w:tab w:val="clear" w:pos="4536"/>
          <w:tab w:val="clear" w:pos="9072"/>
        </w:tabs>
      </w:pPr>
    </w:p>
    <w:p w:rsidR="00734629" w:rsidRPr="00734629" w:rsidRDefault="00734629" w:rsidP="00734629">
      <w:pPr>
        <w:pStyle w:val="Nadpis2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Program ERASMUS</w:t>
      </w:r>
      <w:r w:rsidR="007E265D" w:rsidRPr="00734629">
        <w:rPr>
          <w:rFonts w:ascii="Times New Roman" w:hAnsi="Times New Roman" w:cs="Times New Roman"/>
          <w:b w:val="0"/>
          <w:i/>
          <w:sz w:val="24"/>
          <w:szCs w:val="24"/>
        </w:rPr>
        <w:t>:</w:t>
      </w:r>
      <w:r w:rsidR="007E265D" w:rsidRPr="007346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Module</w:t>
      </w:r>
      <w:r w:rsidRPr="00734629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Teacher Training</w:t>
      </w:r>
    </w:p>
    <w:p w:rsidR="007E265D" w:rsidRDefault="007E265D" w:rsidP="007E265D">
      <w:pPr>
        <w:pStyle w:val="Pta"/>
        <w:tabs>
          <w:tab w:val="clear" w:pos="4536"/>
          <w:tab w:val="clear" w:pos="9072"/>
        </w:tabs>
        <w:rPr>
          <w:i/>
        </w:rPr>
      </w:pPr>
      <w:r w:rsidRPr="00157138">
        <w:rPr>
          <w:i/>
        </w:rPr>
        <w:t xml:space="preserve">Študijné predmety: </w:t>
      </w:r>
    </w:p>
    <w:p w:rsidR="00C44DA5" w:rsidRDefault="00C44DA5" w:rsidP="00886B8A">
      <w:pPr>
        <w:pStyle w:val="Pta"/>
        <w:tabs>
          <w:tab w:val="clear" w:pos="4536"/>
          <w:tab w:val="clear" w:pos="9072"/>
        </w:tabs>
      </w:pPr>
      <w:proofErr w:type="spellStart"/>
      <w:r>
        <w:t>Basic</w:t>
      </w:r>
      <w:proofErr w:type="spellEnd"/>
      <w:r>
        <w:t xml:space="preserve"> Slovak (</w:t>
      </w:r>
      <w:r w:rsidR="00734629" w:rsidRPr="00734629">
        <w:rPr>
          <w:i/>
        </w:rPr>
        <w:t xml:space="preserve">vyučujúca a </w:t>
      </w:r>
      <w:proofErr w:type="spellStart"/>
      <w:r w:rsidR="00734629" w:rsidRPr="00734629">
        <w:rPr>
          <w:i/>
        </w:rPr>
        <w:t>garantka</w:t>
      </w:r>
      <w:proofErr w:type="spellEnd"/>
      <w:r w:rsidR="00734629" w:rsidRPr="00734629">
        <w:rPr>
          <w:i/>
        </w:rPr>
        <w:t xml:space="preserve"> predmetu</w:t>
      </w:r>
      <w:r>
        <w:t>)</w:t>
      </w:r>
    </w:p>
    <w:p w:rsidR="00734629" w:rsidRDefault="00734629" w:rsidP="00886B8A">
      <w:pPr>
        <w:pStyle w:val="Pta"/>
        <w:tabs>
          <w:tab w:val="clear" w:pos="4536"/>
          <w:tab w:val="clear" w:pos="9072"/>
        </w:tabs>
      </w:pPr>
      <w:proofErr w:type="spellStart"/>
      <w:r>
        <w:t>Mother</w:t>
      </w:r>
      <w:proofErr w:type="spellEnd"/>
      <w:r>
        <w:t xml:space="preserve"> </w:t>
      </w:r>
      <w:proofErr w:type="spellStart"/>
      <w:r>
        <w:t>Tongue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(</w:t>
      </w:r>
      <w:r w:rsidRPr="00734629">
        <w:rPr>
          <w:i/>
        </w:rPr>
        <w:t xml:space="preserve">vyučujúca a </w:t>
      </w:r>
      <w:proofErr w:type="spellStart"/>
      <w:r w:rsidRPr="00734629">
        <w:rPr>
          <w:i/>
        </w:rPr>
        <w:t>garantka</w:t>
      </w:r>
      <w:proofErr w:type="spellEnd"/>
      <w:r w:rsidRPr="00734629">
        <w:rPr>
          <w:i/>
        </w:rPr>
        <w:t xml:space="preserve"> predmetu</w:t>
      </w:r>
      <w:r>
        <w:t>)</w:t>
      </w:r>
    </w:p>
    <w:p w:rsidR="006A50A4" w:rsidRDefault="006A50A4" w:rsidP="00886B8A">
      <w:pPr>
        <w:pStyle w:val="Pta"/>
        <w:tabs>
          <w:tab w:val="clear" w:pos="4536"/>
          <w:tab w:val="clear" w:pos="9072"/>
        </w:tabs>
      </w:pPr>
    </w:p>
    <w:p w:rsidR="000C4A08" w:rsidRDefault="000C4A08" w:rsidP="00886B8A">
      <w:pPr>
        <w:pStyle w:val="Pta"/>
        <w:tabs>
          <w:tab w:val="clear" w:pos="4536"/>
          <w:tab w:val="clear" w:pos="9072"/>
        </w:tabs>
      </w:pPr>
    </w:p>
    <w:p w:rsidR="006A50A4" w:rsidRPr="00F07C48" w:rsidRDefault="006A50A4" w:rsidP="006A50A4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rPr>
          <w:b/>
          <w:caps/>
          <w:u w:val="single"/>
        </w:rPr>
      </w:pPr>
      <w:r w:rsidRPr="00F07C48">
        <w:rPr>
          <w:b/>
          <w:caps/>
          <w:u w:val="single"/>
        </w:rPr>
        <w:t>vedenie záverečných prác</w:t>
      </w:r>
    </w:p>
    <w:p w:rsidR="00C44DA5" w:rsidRDefault="00C44DA5" w:rsidP="00C44DA5">
      <w:pPr>
        <w:pStyle w:val="Pta"/>
        <w:tabs>
          <w:tab w:val="clear" w:pos="4536"/>
          <w:tab w:val="clear" w:pos="9072"/>
        </w:tabs>
        <w:rPr>
          <w:b/>
        </w:rPr>
      </w:pPr>
    </w:p>
    <w:p w:rsidR="001C1D1B" w:rsidRPr="00F07C48" w:rsidRDefault="001C1D1B" w:rsidP="00C44DA5">
      <w:pPr>
        <w:pStyle w:val="Pta"/>
        <w:tabs>
          <w:tab w:val="clear" w:pos="4536"/>
          <w:tab w:val="clear" w:pos="9072"/>
        </w:tabs>
        <w:rPr>
          <w:b/>
        </w:rPr>
      </w:pPr>
    </w:p>
    <w:p w:rsidR="00F07C48" w:rsidRPr="00F07C48" w:rsidRDefault="00F07C48" w:rsidP="00F07C48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7C48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6A50A4" w:rsidRPr="00F07C48">
        <w:rPr>
          <w:rFonts w:ascii="Times New Roman" w:hAnsi="Times New Roman" w:cs="Times New Roman"/>
          <w:b/>
          <w:sz w:val="24"/>
          <w:szCs w:val="24"/>
          <w:u w:val="single"/>
        </w:rPr>
        <w:t>izertačné práce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7C48">
        <w:rPr>
          <w:rFonts w:ascii="Times New Roman" w:hAnsi="Times New Roman" w:cs="Times New Roman"/>
          <w:b/>
          <w:i/>
          <w:sz w:val="24"/>
          <w:szCs w:val="24"/>
        </w:rPr>
        <w:lastRenderedPageBreak/>
        <w:t>Počet ukončených  doktorandov</w:t>
      </w:r>
      <w:r w:rsidRPr="00F07C48">
        <w:rPr>
          <w:rFonts w:ascii="Times New Roman" w:hAnsi="Times New Roman" w:cs="Times New Roman"/>
          <w:b/>
          <w:sz w:val="24"/>
          <w:szCs w:val="24"/>
        </w:rPr>
        <w:t>: 3</w:t>
      </w:r>
    </w:p>
    <w:p w:rsidR="008D4D6F" w:rsidRDefault="008D4D6F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>: Mgr. Antónia</w:t>
      </w:r>
      <w:r>
        <w:rPr>
          <w:rFonts w:ascii="Times New Roman" w:hAnsi="Times New Roman" w:cs="Times New Roman"/>
          <w:sz w:val="24"/>
          <w:szCs w:val="24"/>
        </w:rPr>
        <w:t xml:space="preserve"> Sochovičová, PhD.,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Miženková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(denné štúdium)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Pr="00B65D3B">
        <w:rPr>
          <w:rFonts w:ascii="Times New Roman" w:hAnsi="Times New Roman" w:cs="Times New Roman"/>
          <w:sz w:val="24"/>
          <w:szCs w:val="24"/>
        </w:rPr>
        <w:t>Porozumenie textu ako súčasť komunikačnej kompetencie žiaka mladšieho školského veku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2006 – 2009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august 2009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PaedDr.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  <w:r w:rsidRPr="001B5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(externé štúdium)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07C48" w:rsidRPr="000655D0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Pr="000655D0">
        <w:rPr>
          <w:rFonts w:ascii="Times New Roman" w:hAnsi="Times New Roman" w:cs="Times New Roman"/>
          <w:sz w:val="24"/>
          <w:szCs w:val="24"/>
        </w:rPr>
        <w:t>Tvorivé písanie v mladšom školskom veku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2006 – 2010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marec 2010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Mgr. Dana Cibáková, PhD.</w:t>
      </w:r>
      <w:r w:rsidRPr="001B5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(denné štúdium)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1.1.5 predškolská a elementárna pedagogika 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07C48" w:rsidRPr="000655D0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 w:rsidRPr="00B65D3B">
        <w:rPr>
          <w:b/>
        </w:rPr>
        <w:t xml:space="preserve"> </w:t>
      </w:r>
      <w:r w:rsidRPr="000655D0">
        <w:rPr>
          <w:rFonts w:ascii="Times New Roman" w:hAnsi="Times New Roman" w:cs="Times New Roman"/>
          <w:sz w:val="24"/>
          <w:szCs w:val="24"/>
        </w:rPr>
        <w:t xml:space="preserve">Jazyk a </w:t>
      </w:r>
      <w:proofErr w:type="spellStart"/>
      <w:r w:rsidRPr="000655D0">
        <w:rPr>
          <w:rFonts w:ascii="Times New Roman" w:hAnsi="Times New Roman" w:cs="Times New Roman"/>
          <w:sz w:val="24"/>
          <w:szCs w:val="24"/>
        </w:rPr>
        <w:t>kognícia</w:t>
      </w:r>
      <w:proofErr w:type="spellEnd"/>
      <w:r w:rsidRPr="000655D0">
        <w:rPr>
          <w:rFonts w:ascii="Times New Roman" w:hAnsi="Times New Roman" w:cs="Times New Roman"/>
          <w:sz w:val="24"/>
          <w:szCs w:val="24"/>
        </w:rPr>
        <w:t xml:space="preserve"> v rozvíjaní poro</w:t>
      </w:r>
      <w:r>
        <w:rPr>
          <w:rFonts w:ascii="Times New Roman" w:hAnsi="Times New Roman" w:cs="Times New Roman"/>
          <w:sz w:val="24"/>
          <w:szCs w:val="24"/>
        </w:rPr>
        <w:t xml:space="preserve">zumenia textu u žiaka primárnej </w:t>
      </w:r>
      <w:r w:rsidRPr="000655D0">
        <w:rPr>
          <w:rFonts w:ascii="Times New Roman" w:hAnsi="Times New Roman" w:cs="Times New Roman"/>
          <w:sz w:val="24"/>
          <w:szCs w:val="24"/>
        </w:rPr>
        <w:t xml:space="preserve">školy 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2009 – 2012</w:t>
      </w:r>
    </w:p>
    <w:p w:rsidR="00F07C48" w:rsidRPr="00B65D3B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august 2012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C48" w:rsidRP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7C48">
        <w:rPr>
          <w:rFonts w:ascii="Times New Roman" w:hAnsi="Times New Roman" w:cs="Times New Roman"/>
          <w:b/>
          <w:i/>
          <w:sz w:val="24"/>
          <w:szCs w:val="24"/>
        </w:rPr>
        <w:t>Počet súčasne školených doktorandov</w:t>
      </w:r>
      <w:r w:rsidRPr="00F07C48">
        <w:rPr>
          <w:rFonts w:ascii="Times New Roman" w:hAnsi="Times New Roman" w:cs="Times New Roman"/>
          <w:b/>
          <w:sz w:val="24"/>
          <w:szCs w:val="24"/>
        </w:rPr>
        <w:t>: 1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Meno a priezvisko</w:t>
      </w:r>
      <w:r w:rsidRPr="00B65D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Mgr. Andrea </w:t>
      </w:r>
      <w:proofErr w:type="spellStart"/>
      <w:r>
        <w:rPr>
          <w:rFonts w:ascii="Times New Roman" w:hAnsi="Times New Roman" w:cs="Times New Roman"/>
          <w:sz w:val="24"/>
          <w:szCs w:val="24"/>
        </w:rPr>
        <w:t>Čerňanská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Černáková (externé štúdium)</w:t>
      </w:r>
    </w:p>
    <w:p w:rsidR="00F07C48" w:rsidRPr="001B5BB0" w:rsidRDefault="00F07C48" w:rsidP="00F07C4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Študijný odbor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BB0">
        <w:rPr>
          <w:rFonts w:ascii="Times New Roman" w:eastAsia="Calibri" w:hAnsi="Times New Roman" w:cs="Times New Roman"/>
          <w:sz w:val="24"/>
        </w:rPr>
        <w:t>2.1.27 slovenský jazyk a literatúra</w:t>
      </w:r>
      <w:r>
        <w:rPr>
          <w:rFonts w:ascii="Times New Roman" w:hAnsi="Times New Roman" w:cs="Times New Roman"/>
          <w:sz w:val="24"/>
        </w:rPr>
        <w:t xml:space="preserve"> </w:t>
      </w:r>
    </w:p>
    <w:p w:rsidR="00F07C48" w:rsidRPr="001B5BB0" w:rsidRDefault="00F07C48" w:rsidP="00F07C4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B5BB0">
        <w:rPr>
          <w:rFonts w:ascii="Times New Roman" w:eastAsia="Calibri" w:hAnsi="Times New Roman" w:cs="Times New Roman"/>
          <w:i/>
          <w:sz w:val="24"/>
        </w:rPr>
        <w:t>Študijný program</w:t>
      </w:r>
      <w:r w:rsidRPr="001B5BB0">
        <w:rPr>
          <w:rFonts w:ascii="Times New Roman" w:eastAsia="Calibri" w:hAnsi="Times New Roman" w:cs="Times New Roman"/>
          <w:sz w:val="24"/>
        </w:rPr>
        <w:t>: slovenský jazyk</w:t>
      </w:r>
    </w:p>
    <w:p w:rsidR="00F07C48" w:rsidRDefault="00F07C48" w:rsidP="00F07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Filozofická fakulta</w:t>
      </w:r>
    </w:p>
    <w:p w:rsidR="00F07C48" w:rsidRPr="001B5BB0" w:rsidRDefault="00F07C48" w:rsidP="00F07C48">
      <w:pPr>
        <w:spacing w:after="0" w:line="240" w:lineRule="auto"/>
        <w:rPr>
          <w:rFonts w:ascii="Times New Roman" w:hAnsi="Times New Roman" w:cs="Times New Roman"/>
          <w:b/>
        </w:rPr>
      </w:pPr>
      <w:r w:rsidRPr="001B5BB0"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1B5BB0">
        <w:rPr>
          <w:rFonts w:ascii="Times New Roman" w:hAnsi="Times New Roman" w:cs="Times New Roman"/>
          <w:sz w:val="24"/>
          <w:szCs w:val="24"/>
        </w:rPr>
        <w:t>:</w:t>
      </w:r>
      <w:r w:rsidRPr="001B5BB0">
        <w:rPr>
          <w:rFonts w:ascii="Times New Roman" w:hAnsi="Times New Roman" w:cs="Times New Roman"/>
          <w:b/>
        </w:rPr>
        <w:t xml:space="preserve"> </w:t>
      </w:r>
      <w:r w:rsidRPr="001B5BB0">
        <w:rPr>
          <w:rFonts w:ascii="Times New Roman" w:hAnsi="Times New Roman" w:cs="Times New Roman"/>
          <w:sz w:val="24"/>
        </w:rPr>
        <w:t xml:space="preserve"> </w:t>
      </w:r>
      <w:r w:rsidRPr="001B5BB0">
        <w:rPr>
          <w:rFonts w:ascii="Times New Roman" w:eastAsia="Calibri" w:hAnsi="Times New Roman" w:cs="Times New Roman"/>
          <w:sz w:val="24"/>
          <w:szCs w:val="24"/>
        </w:rPr>
        <w:t>Slovotvorne motivované slovo v lexike tínedžerov</w:t>
      </w:r>
    </w:p>
    <w:p w:rsidR="00F07C48" w:rsidRPr="001B5BB0" w:rsidRDefault="00F07C48" w:rsidP="00F07C48">
      <w:pPr>
        <w:spacing w:after="0" w:line="240" w:lineRule="auto"/>
        <w:rPr>
          <w:b/>
        </w:rPr>
      </w:pPr>
      <w:r w:rsidRPr="00B65D3B">
        <w:rPr>
          <w:rFonts w:ascii="Times New Roman" w:hAnsi="Times New Roman" w:cs="Times New Roman"/>
          <w:i/>
          <w:sz w:val="24"/>
          <w:szCs w:val="24"/>
        </w:rPr>
        <w:t>Doba štúdia</w:t>
      </w:r>
      <w:r w:rsidRPr="00B65D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2010 – </w:t>
      </w:r>
      <w:r w:rsidR="009B4DCB">
        <w:rPr>
          <w:rFonts w:ascii="Times New Roman" w:hAnsi="Times New Roman" w:cs="Times New Roman"/>
          <w:sz w:val="24"/>
          <w:szCs w:val="24"/>
        </w:rPr>
        <w:t>doteraz</w:t>
      </w:r>
    </w:p>
    <w:p w:rsidR="00F07C48" w:rsidRDefault="00F07C48" w:rsidP="00284563">
      <w:pPr>
        <w:pStyle w:val="Odsekzoznamu"/>
        <w:ind w:left="432"/>
        <w:rPr>
          <w:rFonts w:ascii="Times New Roman" w:hAnsi="Times New Roman" w:cs="Times New Roman"/>
          <w:b/>
          <w:sz w:val="24"/>
          <w:szCs w:val="24"/>
        </w:rPr>
      </w:pPr>
    </w:p>
    <w:p w:rsidR="00284563" w:rsidRDefault="00284563" w:rsidP="00284563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Rigorózne</w:t>
      </w:r>
      <w:r w:rsidRPr="0028456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práce</w:t>
      </w:r>
    </w:p>
    <w:p w:rsidR="00284563" w:rsidRDefault="00284563" w:rsidP="00284563">
      <w:pPr>
        <w:pStyle w:val="Odsekzoznamu"/>
        <w:ind w:left="432"/>
        <w:rPr>
          <w:rFonts w:ascii="Times New Roman" w:hAnsi="Times New Roman" w:cs="Times New Roman"/>
          <w:b/>
          <w:sz w:val="24"/>
          <w:szCs w:val="24"/>
        </w:rPr>
      </w:pPr>
    </w:p>
    <w:p w:rsidR="00284563" w:rsidRPr="00284563" w:rsidRDefault="00284563" w:rsidP="0028456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rokoch 1999</w:t>
      </w:r>
      <w:r w:rsidR="00F53638">
        <w:rPr>
          <w:rFonts w:ascii="Times New Roman" w:hAnsi="Times New Roman" w:cs="Times New Roman"/>
          <w:sz w:val="24"/>
          <w:szCs w:val="24"/>
        </w:rPr>
        <w:t xml:space="preserve"> – 2012 doc. Liptáková konzultovala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28456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obhájených rigoróznych</w:t>
      </w:r>
      <w:r w:rsidRPr="00284563">
        <w:rPr>
          <w:rFonts w:ascii="Times New Roman" w:hAnsi="Times New Roman" w:cs="Times New Roman"/>
          <w:sz w:val="24"/>
          <w:szCs w:val="24"/>
        </w:rPr>
        <w:t xml:space="preserve"> prác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563" w:rsidRDefault="00284563" w:rsidP="00284563">
      <w:pPr>
        <w:pStyle w:val="Odsekzoznamu"/>
        <w:ind w:left="432"/>
        <w:rPr>
          <w:rFonts w:ascii="Times New Roman" w:hAnsi="Times New Roman" w:cs="Times New Roman"/>
          <w:b/>
          <w:sz w:val="24"/>
          <w:szCs w:val="24"/>
        </w:rPr>
      </w:pPr>
    </w:p>
    <w:p w:rsidR="00284563" w:rsidRDefault="00284563" w:rsidP="00284563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 </w:t>
      </w:r>
      <w:r w:rsidRPr="00284563">
        <w:rPr>
          <w:rFonts w:ascii="Times New Roman" w:hAnsi="Times New Roman" w:cs="Times New Roman"/>
          <w:b/>
          <w:sz w:val="24"/>
          <w:szCs w:val="24"/>
          <w:u w:val="single"/>
        </w:rPr>
        <w:t>Diplomové práce</w:t>
      </w:r>
    </w:p>
    <w:p w:rsidR="00284563" w:rsidRDefault="00284563" w:rsidP="00284563">
      <w:pPr>
        <w:pStyle w:val="Odsekzoznamu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284563" w:rsidRPr="00284563" w:rsidRDefault="00284563" w:rsidP="0028456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rokoch 19</w:t>
      </w:r>
      <w:r w:rsidRPr="00284563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 xml:space="preserve"> – 2012 doc. Liptáková viedla </w:t>
      </w:r>
      <w:r w:rsidRPr="00284563">
        <w:rPr>
          <w:rFonts w:ascii="Times New Roman" w:hAnsi="Times New Roman" w:cs="Times New Roman"/>
          <w:b/>
          <w:sz w:val="24"/>
          <w:szCs w:val="24"/>
        </w:rPr>
        <w:t xml:space="preserve">87 </w:t>
      </w:r>
      <w:r>
        <w:rPr>
          <w:rFonts w:ascii="Times New Roman" w:hAnsi="Times New Roman" w:cs="Times New Roman"/>
          <w:sz w:val="24"/>
          <w:szCs w:val="24"/>
        </w:rPr>
        <w:t>obhájených</w:t>
      </w:r>
      <w:r w:rsidRPr="00284563">
        <w:rPr>
          <w:rFonts w:ascii="Times New Roman" w:hAnsi="Times New Roman" w:cs="Times New Roman"/>
          <w:sz w:val="24"/>
          <w:szCs w:val="24"/>
        </w:rPr>
        <w:t xml:space="preserve"> diplomových prác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A08" w:rsidRDefault="000C4A08" w:rsidP="00284563">
      <w:pPr>
        <w:pStyle w:val="Odsekzoznamu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84563" w:rsidRDefault="00284563" w:rsidP="00284563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Bakalárske</w:t>
      </w:r>
      <w:r w:rsidRPr="0028456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práce</w:t>
      </w:r>
    </w:p>
    <w:p w:rsidR="00F07C48" w:rsidRDefault="00F07C48" w:rsidP="00F07C48">
      <w:pPr>
        <w:pStyle w:val="Odsekzoznamu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284563" w:rsidRPr="00284563" w:rsidRDefault="00284563" w:rsidP="0028456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284563">
        <w:rPr>
          <w:rFonts w:ascii="Times New Roman" w:hAnsi="Times New Roman" w:cs="Times New Roman"/>
          <w:sz w:val="24"/>
          <w:szCs w:val="24"/>
        </w:rPr>
        <w:t>V rokoch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115B">
        <w:rPr>
          <w:rFonts w:ascii="Times New Roman" w:hAnsi="Times New Roman" w:cs="Times New Roman"/>
          <w:sz w:val="24"/>
          <w:szCs w:val="24"/>
        </w:rPr>
        <w:t xml:space="preserve">2003 – 2012 doc. Liptáková viedla </w:t>
      </w:r>
      <w:r w:rsidR="0008115B" w:rsidRPr="0008115B">
        <w:rPr>
          <w:rFonts w:ascii="Times New Roman" w:hAnsi="Times New Roman" w:cs="Times New Roman"/>
          <w:b/>
          <w:sz w:val="24"/>
          <w:szCs w:val="24"/>
        </w:rPr>
        <w:t>11</w:t>
      </w:r>
      <w:r w:rsidR="0008115B">
        <w:rPr>
          <w:rFonts w:ascii="Times New Roman" w:hAnsi="Times New Roman" w:cs="Times New Roman"/>
          <w:sz w:val="24"/>
          <w:szCs w:val="24"/>
        </w:rPr>
        <w:t xml:space="preserve"> obhájených bakalárskych prác.</w:t>
      </w:r>
    </w:p>
    <w:p w:rsidR="00445B41" w:rsidRDefault="00445B41" w:rsidP="006E47DE"/>
    <w:p w:rsidR="001C1D1B" w:rsidRDefault="001C1D1B" w:rsidP="006E47DE"/>
    <w:p w:rsidR="006E47DE" w:rsidRPr="006E47DE" w:rsidRDefault="006E47DE" w:rsidP="006E47DE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E47DE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Tvorba študijných </w:t>
      </w:r>
      <w:r w:rsidR="00445B41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6E47DE">
        <w:rPr>
          <w:rFonts w:ascii="Times New Roman" w:hAnsi="Times New Roman" w:cs="Times New Roman"/>
          <w:b/>
          <w:caps/>
          <w:sz w:val="24"/>
          <w:szCs w:val="24"/>
          <w:u w:val="single"/>
        </w:rPr>
        <w:t>zdrojov</w:t>
      </w:r>
    </w:p>
    <w:p w:rsidR="00445B41" w:rsidRDefault="00445B41" w:rsidP="006E47DE">
      <w:pPr>
        <w:pStyle w:val="Odsekzoznamu"/>
        <w:ind w:left="360"/>
      </w:pPr>
    </w:p>
    <w:p w:rsidR="00891AE0" w:rsidRDefault="00891AE0" w:rsidP="00445B4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publikovanie dvoch vysokoškolských učebníc a štyroch vysokoškolských učebných textov;</w:t>
      </w:r>
    </w:p>
    <w:p w:rsidR="00445B41" w:rsidRDefault="00445B41" w:rsidP="00445B4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vytvorenie koncepcie a vedenie tímu 15 autorov vysokoškolskej učebnice </w:t>
      </w:r>
      <w:r w:rsidRPr="006E47DE">
        <w:rPr>
          <w:rFonts w:ascii="Times New Roman" w:hAnsi="Times New Roman" w:cs="Times New Roman"/>
          <w:i/>
          <w:sz w:val="24"/>
          <w:szCs w:val="24"/>
        </w:rPr>
        <w:t>Integrovaná didaktika slovenského jazyka a literatúry pre primárne vzdelávanie</w:t>
      </w:r>
      <w:r>
        <w:rPr>
          <w:rFonts w:ascii="Times New Roman" w:hAnsi="Times New Roman" w:cs="Times New Roman"/>
          <w:sz w:val="24"/>
          <w:szCs w:val="24"/>
        </w:rPr>
        <w:t xml:space="preserve"> (2011);</w:t>
      </w:r>
    </w:p>
    <w:p w:rsidR="00891AE0" w:rsidRPr="00891AE0" w:rsidRDefault="00891AE0" w:rsidP="00891AE0">
      <w:pPr>
        <w:pStyle w:val="Odsekzoznamu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výrazný podiel na </w:t>
      </w:r>
      <w:r w:rsidR="00A20E2D">
        <w:rPr>
          <w:rFonts w:ascii="Times New Roman" w:hAnsi="Times New Roman" w:cs="Times New Roman"/>
          <w:sz w:val="24"/>
          <w:szCs w:val="24"/>
        </w:rPr>
        <w:t>koncepčnom a materiálovo-technickom zabezpečení elektronizácie</w:t>
      </w:r>
      <w:r>
        <w:rPr>
          <w:rFonts w:ascii="Times New Roman" w:hAnsi="Times New Roman" w:cs="Times New Roman"/>
          <w:sz w:val="24"/>
          <w:szCs w:val="24"/>
        </w:rPr>
        <w:t xml:space="preserve"> vzdelávania študentov PF PU v rámci </w:t>
      </w:r>
      <w:r w:rsidR="00A20E2D">
        <w:rPr>
          <w:rFonts w:ascii="Times New Roman" w:hAnsi="Times New Roman" w:cs="Times New Roman"/>
          <w:sz w:val="24"/>
          <w:szCs w:val="24"/>
        </w:rPr>
        <w:t xml:space="preserve">vedenia a úspešného vyriešenia </w:t>
      </w:r>
      <w:r>
        <w:rPr>
          <w:rFonts w:ascii="Times New Roman" w:hAnsi="Times New Roman" w:cs="Times New Roman"/>
          <w:sz w:val="24"/>
          <w:szCs w:val="24"/>
        </w:rPr>
        <w:t>grantového</w:t>
      </w:r>
      <w:r w:rsidRPr="00891AE0">
        <w:rPr>
          <w:rFonts w:ascii="Times New Roman" w:hAnsi="Times New Roman" w:cs="Times New Roman"/>
          <w:sz w:val="24"/>
          <w:szCs w:val="24"/>
        </w:rPr>
        <w:t xml:space="preserve"> projekt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91AE0">
        <w:rPr>
          <w:rFonts w:ascii="Times New Roman" w:hAnsi="Times New Roman" w:cs="Times New Roman"/>
          <w:sz w:val="24"/>
          <w:szCs w:val="24"/>
        </w:rPr>
        <w:t xml:space="preserve"> KEGA 3/4092/06 – </w:t>
      </w:r>
      <w:r w:rsidRPr="00891AE0">
        <w:rPr>
          <w:rFonts w:ascii="Times New Roman" w:hAnsi="Times New Roman" w:cs="Times New Roman"/>
          <w:i/>
          <w:sz w:val="24"/>
          <w:szCs w:val="24"/>
        </w:rPr>
        <w:t xml:space="preserve">Rozvíjanie literárno-komunikačnej a </w:t>
      </w:r>
      <w:proofErr w:type="spellStart"/>
      <w:r w:rsidRPr="00891AE0">
        <w:rPr>
          <w:rFonts w:ascii="Times New Roman" w:hAnsi="Times New Roman" w:cs="Times New Roman"/>
          <w:i/>
          <w:sz w:val="24"/>
          <w:szCs w:val="24"/>
        </w:rPr>
        <w:t>odborovodidaktickej</w:t>
      </w:r>
      <w:proofErr w:type="spellEnd"/>
      <w:r w:rsidRPr="00891AE0">
        <w:rPr>
          <w:rFonts w:ascii="Times New Roman" w:hAnsi="Times New Roman" w:cs="Times New Roman"/>
          <w:i/>
          <w:sz w:val="24"/>
          <w:szCs w:val="24"/>
        </w:rPr>
        <w:t xml:space="preserve"> kompetencie budúcich učiteľov </w:t>
      </w:r>
      <w:proofErr w:type="spellStart"/>
      <w:r w:rsidRPr="00891AE0">
        <w:rPr>
          <w:rFonts w:ascii="Times New Roman" w:hAnsi="Times New Roman" w:cs="Times New Roman"/>
          <w:i/>
          <w:sz w:val="24"/>
          <w:szCs w:val="24"/>
        </w:rPr>
        <w:t>preelementaristov</w:t>
      </w:r>
      <w:proofErr w:type="spellEnd"/>
      <w:r w:rsidRPr="00891AE0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891AE0">
        <w:rPr>
          <w:rFonts w:ascii="Times New Roman" w:hAnsi="Times New Roman" w:cs="Times New Roman"/>
          <w:i/>
          <w:sz w:val="24"/>
          <w:szCs w:val="24"/>
        </w:rPr>
        <w:t>elementaristov</w:t>
      </w:r>
      <w:proofErr w:type="spellEnd"/>
      <w:r w:rsidRPr="00891AE0">
        <w:rPr>
          <w:rFonts w:ascii="Times New Roman" w:hAnsi="Times New Roman" w:cs="Times New Roman"/>
          <w:i/>
          <w:sz w:val="24"/>
          <w:szCs w:val="24"/>
        </w:rPr>
        <w:t xml:space="preserve"> prostredníctvom  elektronického vzdelávania</w:t>
      </w:r>
      <w:r w:rsidRPr="00891AE0">
        <w:rPr>
          <w:rFonts w:ascii="Times New Roman" w:hAnsi="Times New Roman" w:cs="Times New Roman"/>
          <w:sz w:val="24"/>
          <w:szCs w:val="24"/>
        </w:rPr>
        <w:t>;</w:t>
      </w:r>
    </w:p>
    <w:p w:rsidR="00445B41" w:rsidRPr="00445B41" w:rsidRDefault="00445B41" w:rsidP="00445B4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získanie </w:t>
      </w:r>
      <w:r w:rsidRPr="00445B41">
        <w:rPr>
          <w:rFonts w:ascii="Times New Roman" w:hAnsi="Times New Roman" w:cs="Times New Roman"/>
          <w:sz w:val="24"/>
          <w:szCs w:val="24"/>
        </w:rPr>
        <w:t>certifikát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45B41">
        <w:rPr>
          <w:rFonts w:ascii="Times New Roman" w:hAnsi="Times New Roman" w:cs="Times New Roman"/>
          <w:sz w:val="24"/>
          <w:szCs w:val="24"/>
        </w:rPr>
        <w:t xml:space="preserve"> tvorby kurzov v elektronickom výučbovom prostredí </w:t>
      </w:r>
      <w:proofErr w:type="spellStart"/>
      <w:r w:rsidRPr="00445B41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445B41">
        <w:rPr>
          <w:rFonts w:ascii="Times New Roman" w:hAnsi="Times New Roman" w:cs="Times New Roman"/>
          <w:sz w:val="24"/>
          <w:szCs w:val="24"/>
        </w:rPr>
        <w:t xml:space="preserve"> (2007)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45B41" w:rsidRDefault="00445B41" w:rsidP="00445B4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DE">
        <w:rPr>
          <w:rFonts w:ascii="Times New Roman" w:hAnsi="Times New Roman" w:cs="Times New Roman"/>
          <w:color w:val="000000"/>
          <w:sz w:val="24"/>
          <w:szCs w:val="24"/>
        </w:rPr>
        <w:t>vytvorenie elektronických študijných zdrojov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študijné kurzy v elektronickom výučbovom prostredí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6E47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E47DE">
        <w:rPr>
          <w:rFonts w:ascii="Times New Roman" w:eastAsia="Calibri" w:hAnsi="Times New Roman" w:cs="Times New Roman"/>
          <w:sz w:val="24"/>
          <w:szCs w:val="24"/>
        </w:rPr>
        <w:t>http://moodle.pf.unipo.sk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45B41" w:rsidRPr="006E47DE" w:rsidRDefault="00445B41" w:rsidP="00445B4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7DE">
        <w:rPr>
          <w:rFonts w:ascii="Times New Roman" w:eastAsia="Calibri" w:hAnsi="Times New Roman" w:cs="Times New Roman"/>
          <w:sz w:val="24"/>
          <w:szCs w:val="24"/>
        </w:rPr>
        <w:t>vytvorenie koncepcie a obsahu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7DE">
        <w:rPr>
          <w:rFonts w:ascii="Times New Roman" w:eastAsia="Calibri" w:hAnsi="Times New Roman" w:cs="Times New Roman"/>
          <w:sz w:val="24"/>
          <w:szCs w:val="24"/>
        </w:rPr>
        <w:t>dvoch webových stránok, ktoré slúžia ako študijný zdroj: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7DE">
        <w:rPr>
          <w:rFonts w:ascii="Times New Roman" w:hAnsi="Times New Roman" w:cs="Times New Roman"/>
          <w:i/>
          <w:sz w:val="24"/>
          <w:szCs w:val="24"/>
        </w:rPr>
        <w:t>Integrovaná didaktika slovenského jazyka a literatúry pre primárne vzdelávanie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E47DE">
        <w:rPr>
          <w:rFonts w:ascii="Times New Roman" w:eastAsia="Calibri" w:hAnsi="Times New Roman" w:cs="Times New Roman"/>
          <w:sz w:val="24"/>
          <w:szCs w:val="24"/>
        </w:rPr>
        <w:t>http://indi.pf.unipo.sk</w:t>
      </w:r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Pr="006E47DE">
        <w:rPr>
          <w:rFonts w:ascii="Times New Roman" w:hAnsi="Times New Roman" w:cs="Times New Roman"/>
          <w:i/>
          <w:sz w:val="24"/>
          <w:szCs w:val="24"/>
        </w:rPr>
        <w:t>Dieťa a slovotvorba</w:t>
      </w:r>
      <w:r w:rsidRPr="006E47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E47DE">
        <w:rPr>
          <w:rFonts w:ascii="Times New Roman" w:eastAsia="Calibri" w:hAnsi="Times New Roman" w:cs="Times New Roman"/>
          <w:sz w:val="24"/>
          <w:szCs w:val="24"/>
        </w:rPr>
        <w:t>http://das.unipo.sk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45B41" w:rsidRDefault="00445B41" w:rsidP="006E47DE">
      <w:pPr>
        <w:pStyle w:val="Odsekzoznamu"/>
        <w:ind w:left="360"/>
      </w:pPr>
    </w:p>
    <w:p w:rsidR="00445B41" w:rsidRDefault="00445B41" w:rsidP="006E47DE">
      <w:pPr>
        <w:pStyle w:val="Odsekzoznamu"/>
        <w:ind w:left="360"/>
      </w:pPr>
    </w:p>
    <w:p w:rsidR="00A11A02" w:rsidRDefault="00D93F15" w:rsidP="00FC2EDB">
      <w:pPr>
        <w:pStyle w:val="Odsekzoznamu"/>
        <w:numPr>
          <w:ilvl w:val="0"/>
          <w:numId w:val="7"/>
        </w:numPr>
        <w:spacing w:after="0" w:line="240" w:lineRule="auto"/>
        <w:ind w:left="357" w:hanging="357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93F15">
        <w:rPr>
          <w:rFonts w:ascii="Times New Roman" w:hAnsi="Times New Roman" w:cs="Times New Roman"/>
          <w:b/>
          <w:caps/>
          <w:sz w:val="24"/>
          <w:szCs w:val="24"/>
          <w:u w:val="single"/>
        </w:rPr>
        <w:t>Ďalšie pedagogické aktivity</w:t>
      </w:r>
    </w:p>
    <w:p w:rsidR="00FC2EDB" w:rsidRPr="00FC2EDB" w:rsidRDefault="00FC2EDB" w:rsidP="00FC2EDB">
      <w:pPr>
        <w:pStyle w:val="Odsekzoznamu"/>
        <w:spacing w:after="0" w:line="240" w:lineRule="auto"/>
        <w:ind w:left="357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73977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vypracovanie koncepcie štátnych skúšok zo slovenského jazyka a literatúry s didaktikou v študijnom programe </w:t>
      </w:r>
      <w:r w:rsidRPr="00FC2EDB">
        <w:rPr>
          <w:rFonts w:ascii="Times New Roman" w:hAnsi="Times New Roman" w:cs="Times New Roman"/>
          <w:i/>
          <w:color w:val="000000"/>
          <w:sz w:val="24"/>
          <w:szCs w:val="24"/>
        </w:rPr>
        <w:t>učiteľstvo pre primárne vzdelávanie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73977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predsedníctvo </w:t>
      </w:r>
      <w:r w:rsidR="00A11A02">
        <w:rPr>
          <w:rFonts w:ascii="Times New Roman" w:hAnsi="Times New Roman" w:cs="Times New Roman"/>
          <w:color w:val="000000"/>
          <w:sz w:val="24"/>
          <w:szCs w:val="24"/>
        </w:rPr>
        <w:t xml:space="preserve">a členstvo </w:t>
      </w:r>
      <w:r>
        <w:rPr>
          <w:rFonts w:ascii="Times New Roman" w:hAnsi="Times New Roman" w:cs="Times New Roman"/>
          <w:color w:val="000000"/>
          <w:sz w:val="24"/>
          <w:szCs w:val="24"/>
        </w:rPr>
        <w:t>v skúšobných komisiách na štátnych skúškach;</w:t>
      </w:r>
    </w:p>
    <w:p w:rsidR="00273977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členstvo v komisiách na rigoróznych skúškach;</w:t>
      </w:r>
    </w:p>
    <w:p w:rsidR="00273977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členstvo v komisiách na dizertačných skúškach a oponovanie písomných prác k dizertačnej skúške;</w:t>
      </w:r>
    </w:p>
    <w:p w:rsidR="00273977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členstvo v komisiách na obhajoby dizertačných prác a oponovanie dizertačných prác</w:t>
      </w:r>
      <w:r w:rsidR="00891AE0">
        <w:rPr>
          <w:rFonts w:ascii="Times New Roman" w:hAnsi="Times New Roman" w:cs="Times New Roman"/>
          <w:color w:val="000000"/>
          <w:sz w:val="24"/>
          <w:szCs w:val="24"/>
        </w:rPr>
        <w:t xml:space="preserve"> (Prešovská univerzita v Prešove, Univerzita Mateja Bela v Banskej Bystrici, Trnavská univerzita v Trnave, Univerzita </w:t>
      </w:r>
      <w:proofErr w:type="spellStart"/>
      <w:r w:rsidR="00891AE0">
        <w:rPr>
          <w:rFonts w:ascii="Times New Roman" w:hAnsi="Times New Roman" w:cs="Times New Roman"/>
          <w:color w:val="000000"/>
          <w:sz w:val="24"/>
          <w:szCs w:val="24"/>
        </w:rPr>
        <w:t>Palackého</w:t>
      </w:r>
      <w:proofErr w:type="spellEnd"/>
      <w:r w:rsidR="00891AE0">
        <w:rPr>
          <w:rFonts w:ascii="Times New Roman" w:hAnsi="Times New Roman" w:cs="Times New Roman"/>
          <w:color w:val="000000"/>
          <w:sz w:val="24"/>
          <w:szCs w:val="24"/>
        </w:rPr>
        <w:t xml:space="preserve"> v Olomouci)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4124C" w:rsidRDefault="00A4124C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členstvo v odborových komisiách doktorandského štúdia (Pedagogická a Filozofická fakulta Prešovskej univerzity v Prešove, Pedagogická fakulta Univerzity Karlovej v Prahe); </w:t>
      </w:r>
    </w:p>
    <w:p w:rsidR="00273977" w:rsidRDefault="00A11A02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členstvo v habilitačných komisiách a oponovanie habilitačných prác</w:t>
      </w:r>
      <w:r w:rsidR="00891AE0">
        <w:rPr>
          <w:rFonts w:ascii="Times New Roman" w:hAnsi="Times New Roman" w:cs="Times New Roman"/>
          <w:color w:val="000000"/>
          <w:sz w:val="24"/>
          <w:szCs w:val="24"/>
        </w:rPr>
        <w:t xml:space="preserve"> (Univerzita Karlova v  Prahe, Univerzita </w:t>
      </w:r>
      <w:proofErr w:type="spellStart"/>
      <w:r w:rsidR="00891AE0">
        <w:rPr>
          <w:rFonts w:ascii="Times New Roman" w:hAnsi="Times New Roman" w:cs="Times New Roman"/>
          <w:color w:val="000000"/>
          <w:sz w:val="24"/>
          <w:szCs w:val="24"/>
        </w:rPr>
        <w:t>Palackého</w:t>
      </w:r>
      <w:proofErr w:type="spellEnd"/>
      <w:r w:rsidR="00891AE0">
        <w:rPr>
          <w:rFonts w:ascii="Times New Roman" w:hAnsi="Times New Roman" w:cs="Times New Roman"/>
          <w:color w:val="000000"/>
          <w:sz w:val="24"/>
          <w:szCs w:val="24"/>
        </w:rPr>
        <w:t xml:space="preserve"> v Olomouci, Prešovská univerzita v Prešove);</w:t>
      </w:r>
    </w:p>
    <w:p w:rsidR="00273977" w:rsidRPr="00445B41" w:rsidRDefault="00273977" w:rsidP="00FC2ED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2739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pedagogická a organizačná činnosť v rámci </w:t>
      </w:r>
      <w:proofErr w:type="spellStart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Erasmus</w:t>
      </w:r>
      <w:proofErr w:type="spellEnd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Intensive</w:t>
      </w:r>
      <w:proofErr w:type="spellEnd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Language</w:t>
      </w:r>
      <w:proofErr w:type="spellEnd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C2ED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Course</w:t>
      </w:r>
      <w:proofErr w:type="spellEnd"/>
      <w:r w:rsidRPr="002739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konanom na Prešovskej univerzite (2008, 2009, 2010, 2013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739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45B41" w:rsidRPr="00445B41" w:rsidRDefault="00445B41" w:rsidP="00FC2EDB">
      <w:pPr>
        <w:pStyle w:val="Odsekzoznamu"/>
        <w:numPr>
          <w:ilvl w:val="0"/>
          <w:numId w:val="10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  <w:lang w:eastAsia="sk-SK"/>
        </w:rPr>
      </w:pPr>
      <w:r w:rsidRPr="00445B41">
        <w:rPr>
          <w:rFonts w:ascii="Times New Roman" w:hAnsi="Times New Roman" w:cs="Times New Roman"/>
          <w:sz w:val="24"/>
          <w:szCs w:val="24"/>
          <w:lang w:eastAsia="sk-SK"/>
        </w:rPr>
        <w:t>získanie</w:t>
      </w:r>
      <w:r>
        <w:rPr>
          <w:lang w:eastAsia="sk-SK"/>
        </w:rPr>
        <w:t xml:space="preserve">  </w:t>
      </w:r>
      <w:r w:rsidRPr="00445B41">
        <w:rPr>
          <w:rFonts w:ascii="Times New Roman" w:hAnsi="Times New Roman" w:cs="Times New Roman"/>
          <w:sz w:val="24"/>
          <w:szCs w:val="24"/>
          <w:lang w:eastAsia="sk-SK"/>
        </w:rPr>
        <w:t>certifikát</w:t>
      </w:r>
      <w:r>
        <w:rPr>
          <w:rFonts w:ascii="Times New Roman" w:hAnsi="Times New Roman" w:cs="Times New Roman"/>
          <w:sz w:val="24"/>
          <w:szCs w:val="24"/>
          <w:lang w:eastAsia="sk-SK"/>
        </w:rPr>
        <w:t>u</w:t>
      </w:r>
      <w:r w:rsidRPr="00445B41">
        <w:rPr>
          <w:rFonts w:ascii="Times New Roman" w:hAnsi="Times New Roman" w:cs="Times New Roman"/>
          <w:sz w:val="24"/>
          <w:szCs w:val="24"/>
          <w:lang w:eastAsia="sk-SK"/>
        </w:rPr>
        <w:t xml:space="preserve"> Univerzity v Severnej Iowe a Združenia Orava pre demokraciu vo   vzdelávaní – vzdelávací program </w:t>
      </w:r>
      <w:r w:rsidRPr="00445B41">
        <w:rPr>
          <w:rFonts w:ascii="Times New Roman" w:hAnsi="Times New Roman" w:cs="Times New Roman"/>
          <w:i/>
          <w:sz w:val="24"/>
          <w:szCs w:val="24"/>
          <w:lang w:eastAsia="sk-SK"/>
        </w:rPr>
        <w:t>Inovačné metódy vo vyučovaní a učení</w:t>
      </w:r>
      <w:r w:rsidRPr="00445B41">
        <w:rPr>
          <w:rFonts w:ascii="Times New Roman" w:hAnsi="Times New Roman" w:cs="Times New Roman"/>
          <w:sz w:val="24"/>
          <w:szCs w:val="24"/>
          <w:lang w:eastAsia="sk-SK"/>
        </w:rPr>
        <w:t>;</w:t>
      </w:r>
    </w:p>
    <w:p w:rsidR="00D93F15" w:rsidRPr="009B4DCB" w:rsidRDefault="00A11A02" w:rsidP="00FC2EDB">
      <w:pPr>
        <w:pStyle w:val="Odsekzoznamu"/>
        <w:numPr>
          <w:ilvl w:val="0"/>
          <w:numId w:val="10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vyžiadané vedenie </w:t>
      </w:r>
      <w:r w:rsidR="00273977" w:rsidRPr="00273977">
        <w:rPr>
          <w:rFonts w:ascii="Times New Roman" w:eastAsia="Calibri" w:hAnsi="Times New Roman" w:cs="Times New Roman"/>
          <w:color w:val="000000"/>
          <w:sz w:val="24"/>
          <w:szCs w:val="24"/>
        </w:rPr>
        <w:t>pracovných dielní pre učiteľov základnej školy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(ako certifikovaná lektorka Združenia Orava pre demokraciu vo vzdelávaní)</w:t>
      </w:r>
      <w:r w:rsidR="006E47D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B4DCB" w:rsidRPr="006E47DE" w:rsidRDefault="009B4DCB" w:rsidP="00FC2EDB">
      <w:pPr>
        <w:pStyle w:val="Odsekzoznamu"/>
        <w:numPr>
          <w:ilvl w:val="0"/>
          <w:numId w:val="10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tvorba a lektorovanie učebníc slovenského jazyka pre základné školy.</w:t>
      </w:r>
    </w:p>
    <w:p w:rsidR="00273977" w:rsidRDefault="00273977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977" w:rsidRDefault="00273977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D1B" w:rsidRDefault="001C1D1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D1B" w:rsidRDefault="001C1D1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D1B" w:rsidRDefault="001C1D1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D1B" w:rsidRDefault="001C1D1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D1B" w:rsidRDefault="001C1D1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A02" w:rsidRPr="00A11A02" w:rsidRDefault="00A11A02" w:rsidP="00A11A02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11A0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Celkové hodnotenie pedagogickej činnosti</w:t>
      </w:r>
    </w:p>
    <w:p w:rsidR="009B4DCB" w:rsidRDefault="009B4DCB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11A02" w:rsidRDefault="009B4DCB" w:rsidP="009B4DC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Doc. PaedDr. Ľudmila Liptáková, CSc., je významnou vedecko-pedagogickou osobnosťou v študijnom odbore predškolská a elementárna pedagogika so zameraním na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lingvodidaktickú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prípravu </w:t>
      </w:r>
      <w:r w:rsidR="00A4124C">
        <w:rPr>
          <w:rFonts w:ascii="Times New Roman" w:hAnsi="Times New Roman" w:cs="Times New Roman"/>
          <w:sz w:val="24"/>
          <w:szCs w:val="24"/>
        </w:rPr>
        <w:t xml:space="preserve">učiteľov v </w:t>
      </w:r>
      <w:proofErr w:type="spellStart"/>
      <w:r w:rsidR="00A4124C">
        <w:rPr>
          <w:rFonts w:ascii="Times New Roman" w:hAnsi="Times New Roman" w:cs="Times New Roman"/>
          <w:sz w:val="24"/>
          <w:szCs w:val="24"/>
        </w:rPr>
        <w:t>pregraduálnom</w:t>
      </w:r>
      <w:proofErr w:type="spellEnd"/>
      <w:r w:rsidR="00A4124C">
        <w:rPr>
          <w:rFonts w:ascii="Times New Roman" w:hAnsi="Times New Roman" w:cs="Times New Roman"/>
          <w:sz w:val="24"/>
          <w:szCs w:val="24"/>
        </w:rPr>
        <w:t xml:space="preserve"> a postgraduálnom vzdelávaní</w:t>
      </w:r>
      <w:r>
        <w:rPr>
          <w:rFonts w:ascii="Times New Roman" w:hAnsi="Times New Roman" w:cs="Times New Roman"/>
          <w:sz w:val="24"/>
          <w:szCs w:val="24"/>
        </w:rPr>
        <w:t xml:space="preserve"> v oblasti didaktiky</w:t>
      </w:r>
      <w:r w:rsidR="00A4124C">
        <w:rPr>
          <w:rFonts w:ascii="Times New Roman" w:hAnsi="Times New Roman" w:cs="Times New Roman"/>
          <w:sz w:val="24"/>
          <w:szCs w:val="24"/>
        </w:rPr>
        <w:t xml:space="preserve"> materinského jazyka. Jej vedecko-pedagogická expertíza je  uznávaná a oceňovaná</w:t>
      </w:r>
      <w:r>
        <w:rPr>
          <w:rFonts w:ascii="Times New Roman" w:hAnsi="Times New Roman" w:cs="Times New Roman"/>
          <w:sz w:val="24"/>
          <w:szCs w:val="24"/>
        </w:rPr>
        <w:t xml:space="preserve"> v slovenskom i zahraničnom </w:t>
      </w:r>
      <w:r w:rsidR="00A4124C">
        <w:rPr>
          <w:rFonts w:ascii="Times New Roman" w:hAnsi="Times New Roman" w:cs="Times New Roman"/>
          <w:sz w:val="24"/>
          <w:szCs w:val="24"/>
        </w:rPr>
        <w:t>akademickom prostredí.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124C">
        <w:rPr>
          <w:rFonts w:ascii="Times New Roman" w:hAnsi="Times New Roman" w:cs="Times New Roman"/>
          <w:sz w:val="24"/>
          <w:szCs w:val="24"/>
        </w:rPr>
        <w:t>Na základe</w:t>
      </w:r>
      <w:r w:rsidR="00475123">
        <w:rPr>
          <w:rFonts w:ascii="Times New Roman" w:hAnsi="Times New Roman" w:cs="Times New Roman"/>
          <w:sz w:val="24"/>
          <w:szCs w:val="24"/>
        </w:rPr>
        <w:t xml:space="preserve"> viacročného </w:t>
      </w:r>
      <w:r w:rsidR="00A4124C">
        <w:rPr>
          <w:rFonts w:ascii="Times New Roman" w:hAnsi="Times New Roman" w:cs="Times New Roman"/>
          <w:sz w:val="24"/>
          <w:szCs w:val="24"/>
        </w:rPr>
        <w:t xml:space="preserve">vedenia tímových </w:t>
      </w:r>
      <w:r w:rsidR="00475123">
        <w:rPr>
          <w:rFonts w:ascii="Times New Roman" w:hAnsi="Times New Roman" w:cs="Times New Roman"/>
          <w:sz w:val="24"/>
          <w:szCs w:val="24"/>
        </w:rPr>
        <w:t xml:space="preserve">edukačných a </w:t>
      </w:r>
      <w:r w:rsidR="00A4124C">
        <w:rPr>
          <w:rFonts w:ascii="Times New Roman" w:hAnsi="Times New Roman" w:cs="Times New Roman"/>
          <w:sz w:val="24"/>
          <w:szCs w:val="24"/>
        </w:rPr>
        <w:t xml:space="preserve">vedeckovýskumných projektov zameraných na </w:t>
      </w:r>
      <w:proofErr w:type="spellStart"/>
      <w:r w:rsidR="00A4124C">
        <w:rPr>
          <w:rFonts w:ascii="Times New Roman" w:hAnsi="Times New Roman" w:cs="Times New Roman"/>
          <w:sz w:val="24"/>
          <w:szCs w:val="24"/>
        </w:rPr>
        <w:t>efektivizáciu</w:t>
      </w:r>
      <w:proofErr w:type="spellEnd"/>
      <w:r w:rsidR="00A4124C">
        <w:rPr>
          <w:rFonts w:ascii="Times New Roman" w:hAnsi="Times New Roman" w:cs="Times New Roman"/>
          <w:sz w:val="24"/>
          <w:szCs w:val="24"/>
        </w:rPr>
        <w:t xml:space="preserve"> vysokoškolskej prípravy budúceho učiteľa </w:t>
      </w:r>
      <w:proofErr w:type="spellStart"/>
      <w:r w:rsidR="00A4124C">
        <w:rPr>
          <w:rFonts w:ascii="Times New Roman" w:hAnsi="Times New Roman" w:cs="Times New Roman"/>
          <w:sz w:val="24"/>
          <w:szCs w:val="24"/>
        </w:rPr>
        <w:t>predprimárneho</w:t>
      </w:r>
      <w:proofErr w:type="spellEnd"/>
      <w:r w:rsidR="00A4124C">
        <w:rPr>
          <w:rFonts w:ascii="Times New Roman" w:hAnsi="Times New Roman" w:cs="Times New Roman"/>
          <w:sz w:val="24"/>
          <w:szCs w:val="24"/>
        </w:rPr>
        <w:t xml:space="preserve"> a primárneho vzdelávania a na </w:t>
      </w:r>
      <w:proofErr w:type="spellStart"/>
      <w:r w:rsidR="00A4124C">
        <w:rPr>
          <w:rFonts w:ascii="Times New Roman" w:hAnsi="Times New Roman" w:cs="Times New Roman"/>
          <w:sz w:val="24"/>
          <w:szCs w:val="24"/>
        </w:rPr>
        <w:t>efektivizáciu</w:t>
      </w:r>
      <w:proofErr w:type="spellEnd"/>
      <w:r w:rsidR="00A4124C">
        <w:rPr>
          <w:rFonts w:ascii="Times New Roman" w:hAnsi="Times New Roman" w:cs="Times New Roman"/>
          <w:sz w:val="24"/>
          <w:szCs w:val="24"/>
        </w:rPr>
        <w:t xml:space="preserve"> vyučovania materinského jazyka v primárnom vzdelávaní</w:t>
      </w:r>
      <w:r w:rsidR="000F1905">
        <w:rPr>
          <w:rFonts w:ascii="Times New Roman" w:hAnsi="Times New Roman" w:cs="Times New Roman"/>
          <w:sz w:val="24"/>
          <w:szCs w:val="24"/>
        </w:rPr>
        <w:t xml:space="preserve"> a </w:t>
      </w:r>
      <w:r w:rsidR="00475123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0F1905">
        <w:rPr>
          <w:rFonts w:ascii="Times New Roman" w:hAnsi="Times New Roman" w:cs="Times New Roman"/>
          <w:sz w:val="24"/>
          <w:szCs w:val="24"/>
        </w:rPr>
        <w:t xml:space="preserve">aplikácie výsledkov </w:t>
      </w:r>
      <w:r w:rsidR="00475123">
        <w:rPr>
          <w:rFonts w:ascii="Times New Roman" w:hAnsi="Times New Roman" w:cs="Times New Roman"/>
          <w:sz w:val="24"/>
          <w:szCs w:val="24"/>
        </w:rPr>
        <w:t xml:space="preserve">výskumu </w:t>
      </w:r>
      <w:r w:rsidR="000F1905">
        <w:rPr>
          <w:rFonts w:ascii="Times New Roman" w:hAnsi="Times New Roman" w:cs="Times New Roman"/>
          <w:sz w:val="24"/>
          <w:szCs w:val="24"/>
        </w:rPr>
        <w:t>do edukačnej praxe</w:t>
      </w:r>
      <w:r w:rsidR="00A4124C">
        <w:rPr>
          <w:rFonts w:ascii="Times New Roman" w:hAnsi="Times New Roman" w:cs="Times New Roman"/>
          <w:sz w:val="24"/>
          <w:szCs w:val="24"/>
        </w:rPr>
        <w:t xml:space="preserve"> </w:t>
      </w:r>
      <w:r w:rsidR="000F1905">
        <w:rPr>
          <w:rFonts w:ascii="Times New Roman" w:hAnsi="Times New Roman" w:cs="Times New Roman"/>
          <w:sz w:val="24"/>
          <w:szCs w:val="24"/>
        </w:rPr>
        <w:t xml:space="preserve">na všetkých stupňoch škôl </w:t>
      </w:r>
      <w:r w:rsidR="00A4124C">
        <w:rPr>
          <w:rFonts w:ascii="Times New Roman" w:hAnsi="Times New Roman" w:cs="Times New Roman"/>
          <w:sz w:val="24"/>
          <w:szCs w:val="24"/>
        </w:rPr>
        <w:t>vytvorila</w:t>
      </w:r>
      <w:r w:rsidR="00475123">
        <w:rPr>
          <w:rFonts w:ascii="Times New Roman" w:hAnsi="Times New Roman" w:cs="Times New Roman"/>
          <w:sz w:val="24"/>
          <w:szCs w:val="24"/>
        </w:rPr>
        <w:t xml:space="preserve"> doc. Liptáková</w:t>
      </w:r>
      <w:r w:rsidR="00A4124C">
        <w:rPr>
          <w:rFonts w:ascii="Times New Roman" w:hAnsi="Times New Roman" w:cs="Times New Roman"/>
          <w:sz w:val="24"/>
          <w:szCs w:val="24"/>
        </w:rPr>
        <w:t xml:space="preserve"> na Pedagogickej fakulte Prešovskej univerzity </w:t>
      </w:r>
      <w:proofErr w:type="spellStart"/>
      <w:r w:rsidR="00A4124C">
        <w:rPr>
          <w:rFonts w:ascii="Times New Roman" w:hAnsi="Times New Roman" w:cs="Times New Roman"/>
          <w:sz w:val="24"/>
          <w:szCs w:val="24"/>
        </w:rPr>
        <w:t>lingvodidaktickú</w:t>
      </w:r>
      <w:proofErr w:type="spellEnd"/>
      <w:r w:rsidR="00A4124C">
        <w:rPr>
          <w:rFonts w:ascii="Times New Roman" w:hAnsi="Times New Roman" w:cs="Times New Roman"/>
          <w:sz w:val="24"/>
          <w:szCs w:val="24"/>
        </w:rPr>
        <w:t xml:space="preserve"> vedeckú školu</w:t>
      </w:r>
      <w:r w:rsidR="00475123">
        <w:rPr>
          <w:rFonts w:ascii="Times New Roman" w:hAnsi="Times New Roman" w:cs="Times New Roman"/>
          <w:sz w:val="24"/>
          <w:szCs w:val="24"/>
        </w:rPr>
        <w:t>, ktorej členmi sú mladí tvoriví pracovníci fakulty.</w:t>
      </w:r>
      <w:r w:rsidR="00A4124C">
        <w:rPr>
          <w:rFonts w:ascii="Times New Roman" w:hAnsi="Times New Roman" w:cs="Times New Roman"/>
          <w:sz w:val="24"/>
          <w:szCs w:val="24"/>
        </w:rPr>
        <w:t xml:space="preserve"> </w:t>
      </w:r>
      <w:r w:rsidR="00475123">
        <w:rPr>
          <w:rFonts w:ascii="Times New Roman" w:hAnsi="Times New Roman" w:cs="Times New Roman"/>
          <w:sz w:val="24"/>
          <w:szCs w:val="24"/>
        </w:rPr>
        <w:t xml:space="preserve">Vedecká škola </w:t>
      </w:r>
      <w:r w:rsidR="000F1905">
        <w:rPr>
          <w:rFonts w:ascii="Times New Roman" w:hAnsi="Times New Roman" w:cs="Times New Roman"/>
          <w:sz w:val="24"/>
          <w:szCs w:val="24"/>
        </w:rPr>
        <w:t xml:space="preserve">je oceňovaná na Slovensku i v zahraničí a </w:t>
      </w:r>
      <w:r w:rsidR="00475123">
        <w:rPr>
          <w:rFonts w:ascii="Times New Roman" w:hAnsi="Times New Roman" w:cs="Times New Roman"/>
          <w:sz w:val="24"/>
          <w:szCs w:val="24"/>
        </w:rPr>
        <w:t xml:space="preserve">svojimi výstupmi </w:t>
      </w:r>
      <w:r w:rsidR="000F1905">
        <w:rPr>
          <w:rFonts w:ascii="Times New Roman" w:hAnsi="Times New Roman" w:cs="Times New Roman"/>
          <w:sz w:val="24"/>
          <w:szCs w:val="24"/>
        </w:rPr>
        <w:t>vytvára konceptuálnu základňu pre realizáciu štátnej a školskej vzdelávacej politiky v oblasti vyučovania materinského jazyka.</w:t>
      </w:r>
    </w:p>
    <w:p w:rsidR="00A11A02" w:rsidRDefault="00A11A02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11A02" w:rsidRDefault="00A11A02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4124C" w:rsidRDefault="00A4124C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D4D6F" w:rsidRDefault="008D4D6F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4124C" w:rsidRPr="00A11A02" w:rsidRDefault="00A4124C" w:rsidP="00A11A02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44DA5" w:rsidRPr="008B4CCA" w:rsidRDefault="00C44DA5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CCA">
        <w:rPr>
          <w:rFonts w:ascii="Times New Roman" w:hAnsi="Times New Roman" w:cs="Times New Roman"/>
          <w:sz w:val="24"/>
          <w:szCs w:val="24"/>
        </w:rPr>
        <w:t xml:space="preserve">Prešov 23. 8. 2012              </w:t>
      </w:r>
      <w:r w:rsidR="008B4CCA" w:rsidRPr="008B4CCA">
        <w:rPr>
          <w:rFonts w:ascii="Times New Roman" w:hAnsi="Times New Roman" w:cs="Times New Roman"/>
          <w:sz w:val="24"/>
          <w:szCs w:val="24"/>
        </w:rPr>
        <w:tab/>
      </w:r>
      <w:r w:rsidR="008B4CCA" w:rsidRPr="008B4CCA">
        <w:rPr>
          <w:rFonts w:ascii="Times New Roman" w:hAnsi="Times New Roman" w:cs="Times New Roman"/>
          <w:sz w:val="24"/>
          <w:szCs w:val="24"/>
        </w:rPr>
        <w:tab/>
      </w:r>
      <w:r w:rsidR="008B4CCA" w:rsidRPr="008B4CCA">
        <w:rPr>
          <w:rFonts w:ascii="Times New Roman" w:hAnsi="Times New Roman" w:cs="Times New Roman"/>
          <w:sz w:val="24"/>
          <w:szCs w:val="24"/>
        </w:rPr>
        <w:tab/>
      </w:r>
      <w:r w:rsidR="008B4CCA" w:rsidRPr="008B4CCA">
        <w:rPr>
          <w:rFonts w:ascii="Times New Roman" w:hAnsi="Times New Roman" w:cs="Times New Roman"/>
          <w:sz w:val="24"/>
          <w:szCs w:val="24"/>
        </w:rPr>
        <w:tab/>
        <w:t xml:space="preserve">PaedDr. Martin </w:t>
      </w:r>
      <w:proofErr w:type="spellStart"/>
      <w:r w:rsidR="008B4CCA" w:rsidRPr="008B4CCA">
        <w:rPr>
          <w:rFonts w:ascii="Times New Roman" w:hAnsi="Times New Roman" w:cs="Times New Roman"/>
          <w:sz w:val="24"/>
          <w:szCs w:val="24"/>
        </w:rPr>
        <w:t>Klimovič</w:t>
      </w:r>
      <w:proofErr w:type="spellEnd"/>
      <w:r w:rsidR="008B4CCA" w:rsidRPr="008B4CCA">
        <w:rPr>
          <w:rFonts w:ascii="Times New Roman" w:hAnsi="Times New Roman" w:cs="Times New Roman"/>
          <w:sz w:val="24"/>
          <w:szCs w:val="24"/>
        </w:rPr>
        <w:t>, PhD.</w:t>
      </w:r>
    </w:p>
    <w:p w:rsidR="008B4CCA" w:rsidRDefault="008B4CCA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B4CCA">
        <w:rPr>
          <w:rFonts w:ascii="Times New Roman" w:hAnsi="Times New Roman" w:cs="Times New Roman"/>
          <w:sz w:val="24"/>
          <w:szCs w:val="24"/>
        </w:rPr>
        <w:t xml:space="preserve">vedúci Katedry komunikačnej a literárnej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4CCA">
        <w:rPr>
          <w:rFonts w:ascii="Times New Roman" w:hAnsi="Times New Roman" w:cs="Times New Roman"/>
          <w:sz w:val="24"/>
          <w:szCs w:val="24"/>
        </w:rPr>
        <w:t>výchovy PF PU</w:t>
      </w:r>
    </w:p>
    <w:p w:rsidR="009B4DCB" w:rsidRDefault="009B4DC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905" w:rsidRDefault="000F1905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905" w:rsidRDefault="000F1905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D6F" w:rsidRDefault="008D4D6F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905" w:rsidRDefault="000F1905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DCB" w:rsidRDefault="009B4DC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doc. Ing.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:rsidR="009B4DCB" w:rsidRPr="008B4CCA" w:rsidRDefault="009B4DCB" w:rsidP="008B4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dekanka Pedagogickej fakulty PU</w:t>
      </w:r>
    </w:p>
    <w:sectPr w:rsidR="009B4DCB" w:rsidRPr="008B4CCA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FA5"/>
    <w:multiLevelType w:val="multilevel"/>
    <w:tmpl w:val="9E8E3A52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0C199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79C4C4B"/>
    <w:multiLevelType w:val="hybridMultilevel"/>
    <w:tmpl w:val="2D8C9870"/>
    <w:lvl w:ilvl="0" w:tplc="20E8D0C8">
      <w:start w:val="200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012A8"/>
    <w:multiLevelType w:val="hybridMultilevel"/>
    <w:tmpl w:val="E9E23952"/>
    <w:lvl w:ilvl="0" w:tplc="20E8D0C8">
      <w:start w:val="200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F653A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0156A23"/>
    <w:multiLevelType w:val="multilevel"/>
    <w:tmpl w:val="F9F845B8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3941BC7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47C5A9D"/>
    <w:multiLevelType w:val="multilevel"/>
    <w:tmpl w:val="EC24D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49E09D8"/>
    <w:multiLevelType w:val="hybridMultilevel"/>
    <w:tmpl w:val="9782C3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77C6995"/>
    <w:multiLevelType w:val="hybridMultilevel"/>
    <w:tmpl w:val="DBEC83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A65BE4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A1C69E0"/>
    <w:multiLevelType w:val="multilevel"/>
    <w:tmpl w:val="91A4A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2D14CA"/>
    <w:rsid w:val="0008115B"/>
    <w:rsid w:val="000C4A08"/>
    <w:rsid w:val="000F1905"/>
    <w:rsid w:val="001C1D1B"/>
    <w:rsid w:val="00273977"/>
    <w:rsid w:val="00284563"/>
    <w:rsid w:val="002C2DE8"/>
    <w:rsid w:val="002D14CA"/>
    <w:rsid w:val="00445B41"/>
    <w:rsid w:val="00475123"/>
    <w:rsid w:val="006529AC"/>
    <w:rsid w:val="006A50A4"/>
    <w:rsid w:val="006E47DE"/>
    <w:rsid w:val="00734629"/>
    <w:rsid w:val="007E265D"/>
    <w:rsid w:val="00886B8A"/>
    <w:rsid w:val="00891AE0"/>
    <w:rsid w:val="008B4CCA"/>
    <w:rsid w:val="008D4D6F"/>
    <w:rsid w:val="009B4DCB"/>
    <w:rsid w:val="009C7127"/>
    <w:rsid w:val="00A11A02"/>
    <w:rsid w:val="00A20E2D"/>
    <w:rsid w:val="00A4124C"/>
    <w:rsid w:val="00AC001A"/>
    <w:rsid w:val="00C44DA5"/>
    <w:rsid w:val="00D93F15"/>
    <w:rsid w:val="00E8456D"/>
    <w:rsid w:val="00F07C48"/>
    <w:rsid w:val="00F53638"/>
    <w:rsid w:val="00FC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14CA"/>
  </w:style>
  <w:style w:type="paragraph" w:styleId="Nadpis2">
    <w:name w:val="heading 2"/>
    <w:basedOn w:val="Normlny"/>
    <w:next w:val="Normlny"/>
    <w:link w:val="Nadpis2Char"/>
    <w:qFormat/>
    <w:rsid w:val="00734629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C44D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4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44DA5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734629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styleId="Zvraznenie">
    <w:name w:val="Emphasis"/>
    <w:qFormat/>
    <w:rsid w:val="006E47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E8D2F-BF51-4EB2-A24A-F67F145C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liptakova</dc:creator>
  <cp:lastModifiedBy>liptakova</cp:lastModifiedBy>
  <cp:revision>13</cp:revision>
  <dcterms:created xsi:type="dcterms:W3CDTF">2013-05-06T14:18:00Z</dcterms:created>
  <dcterms:modified xsi:type="dcterms:W3CDTF">2013-05-07T07:06:00Z</dcterms:modified>
</cp:coreProperties>
</file>